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164C5B4">
      <w:pPr>
        <w:pStyle w:val="2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210" w:afterAutospacing="0" w:line="480" w:lineRule="auto"/>
        <w:ind w:left="0" w:right="0" w:firstLine="915" w:firstLineChars="200"/>
        <w:jc w:val="center"/>
        <w:textAlignment w:val="auto"/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spacing w:val="8"/>
          <w:sz w:val="44"/>
          <w:szCs w:val="44"/>
          <w:bdr w:val="none" w:color="auto" w:sz="0" w:space="0"/>
          <w:shd w:val="clear" w:fill="FFFFFF"/>
        </w:rPr>
      </w:pPr>
      <w:r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spacing w:val="8"/>
          <w:sz w:val="44"/>
          <w:szCs w:val="44"/>
          <w:bdr w:val="none" w:color="auto" w:sz="0" w:space="0"/>
          <w:shd w:val="clear" w:fill="FFFFFF"/>
        </w:rPr>
        <w:t>法治之光照亮青春征程</w:t>
      </w:r>
      <w:r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spacing w:val="0"/>
          <w:sz w:val="44"/>
          <w:szCs w:val="44"/>
          <w:bdr w:val="none" w:color="auto" w:sz="0" w:space="0"/>
          <w:shd w:val="clear" w:fill="FFFFFF"/>
        </w:rPr>
        <w:t>——</w:t>
      </w:r>
      <w:r>
        <w:rPr>
          <w:rFonts w:hint="eastAsia" w:asciiTheme="minorEastAsia" w:hAnsiTheme="minorEastAsia" w:eastAsiaTheme="minorEastAsia" w:cstheme="minorEastAsia"/>
          <w:b/>
          <w:bCs/>
          <w:i w:val="0"/>
          <w:iCs w:val="0"/>
          <w:caps w:val="0"/>
          <w:spacing w:val="8"/>
          <w:sz w:val="44"/>
          <w:szCs w:val="44"/>
          <w:bdr w:val="none" w:color="auto" w:sz="0" w:space="0"/>
          <w:shd w:val="clear" w:fill="FFFFFF"/>
        </w:rPr>
        <w:t>我校隆重举行法治副校长聘任仪式暨法治进校园专题报告会</w:t>
      </w:r>
    </w:p>
    <w:p w14:paraId="120C60D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为深入贯彻法治教育融入国民教育体系的核心要求，切实加强校园法治建设根基，全面提升师生法治素养，营造尊法学法守法用法的浓郁校园氛围，6月11日，我校在大礼堂隆重举行法治副校长聘任仪式暨济宁市人民检察院“法治进校园”专题报告会。学校党委副书记、校长孟进，党委委员、副校长杨卫国，济宁市人民检察院党组成员、副检察长、三级高级检察官高德兴，济宁市人民检察院第七检察部主任刘真，与300余名学校师生代表共同见证了这一重要时刻。会议由杨卫国主持。</w:t>
      </w:r>
    </w:p>
    <w:p w14:paraId="4EC4E7FC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2955290"/>
            <wp:effectExtent l="0" t="0" r="10160" b="16510"/>
            <wp:docPr id="4" name="图片 1" descr="IMG_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 descr="IMG_256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552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1F37C0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3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Style w:val="6"/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聘书传递责任，法治护航成长</w:t>
      </w:r>
    </w:p>
    <w:p w14:paraId="6B1BCB5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仪式在庄严的氛围中拉开帷幕，杨校长强调，聘任法治副校长是学校深化法治教育、整合优质社会法治资源的关键举措，对提升依法治校水平、护航青少年健康成长具有深远意义。</w:t>
      </w:r>
    </w:p>
    <w:p w14:paraId="0B7916F5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2960370"/>
            <wp:effectExtent l="0" t="0" r="10160" b="11430"/>
            <wp:docPr id="2" name="图片 2" descr="IMG_25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IMG_257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03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73FCFB4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在全场热烈的掌声中，孟校长郑重地向高检察长颁发了法治副校长聘书，济宁市人民检察院高德兴同志正式受聘为我校法治副校长。这鲜红的聘书不仅承载着崇高的荣誉，更是一份沉甸甸的责任担当。孟校长表示，高德兴副校长的受聘，标志着学校法治教育工作翻开了崭新的篇章，期待在高副校长的专业引领下，学校法治建设能迈上更高台阶。</w:t>
      </w:r>
    </w:p>
    <w:p w14:paraId="5A6AD70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3018790"/>
            <wp:effectExtent l="0" t="0" r="10160" b="10160"/>
            <wp:docPr id="3" name="图片 3" descr="IMG_25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IMG_25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301879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248E53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3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Style w:val="6"/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案例剖析入心，法治浸润校园</w:t>
      </w:r>
    </w:p>
    <w:p w14:paraId="4220C27D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聘任仪式后，高检察长带来了一场题为“法治伴少年，护航助成长”的专题法治报告。报告会现场秩序井然，师生们凝神聆听。</w:t>
      </w:r>
    </w:p>
    <w:p w14:paraId="178C7FD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2960370"/>
            <wp:effectExtent l="0" t="0" r="10160" b="11430"/>
            <wp:docPr id="1" name="图片 4" descr="IMG_25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4" descr="IMG_259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03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9D2A5B7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高检察长以深厚的法律功底和丰富的检察实务经验，聚焦青少年成长过程中的关键风险点，从“校园欺凌的识别与应对”“不良行为的危害与矫正”“网络犯罪的陷阱与防范”“自我保护的能力与策略”四个维度展开。他摒弃枯燥的法条宣讲，代之以检察机关办理的真实、鲜活案例作为切入点，将复杂的法律知识融入跌宕起伏的案情叙述。每一个案例都如同一面镜子，映照出违法行为带来的惨痛教训；每一处剖析都如同精准的手术刀，直指问题核心，并提供切实可行的防范对策和维权途径。整场报告深入浅出、发人深省，既是一堂生动的法治课，更是一次深刻的生命安全教育。</w:t>
      </w:r>
    </w:p>
    <w:p w14:paraId="69C8F849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2960370"/>
            <wp:effectExtent l="0" t="0" r="10160" b="11430"/>
            <wp:docPr id="6" name="图片 5" descr="IMG_26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 descr="IMG_260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03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4726618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3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Style w:val="6"/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感悟启迪未来，共筑法治基石</w:t>
      </w:r>
    </w:p>
    <w:p w14:paraId="4DEC70B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报告结束后，学生代表感慨道：“那些真实的案例就仿佛发生在我们身边，让我第一次如此清晰地认识到，原来看似微小的不良行为也可能滑向犯罪的深渊。特别是关于网络诈骗和校园欺凌的防范技巧，非常实用，我记了好多笔记，回去要分享给其他同学。” 参与活动的教师也表示：“高检察长将法律条文转化为如此生动的教育内容，对我们一线教师如何更好地在日常教学中渗透法治教育、引导学生‘系好人生第一粒法治纽扣’，提供了极具价值的示范和启发。”</w:t>
      </w:r>
    </w:p>
    <w:p w14:paraId="42C57143"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80" w:lineRule="auto"/>
        <w:ind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kern w:val="0"/>
          <w:sz w:val="32"/>
          <w:szCs w:val="32"/>
          <w:lang w:val="en-US" w:eastAsia="zh-CN" w:bidi="ar"/>
        </w:rPr>
        <w:drawing>
          <wp:inline distT="0" distB="0" distL="114300" distR="114300">
            <wp:extent cx="5266690" cy="2960370"/>
            <wp:effectExtent l="0" t="0" r="10160" b="11430"/>
            <wp:docPr id="8" name="图片 6" descr="IMG_26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6" descr="IMG_261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66690" cy="2960370"/>
                    </a:xfrm>
                    <a:prstGeom prst="rect">
                      <a:avLst/>
                    </a:prstGeom>
                    <a:noFill/>
                    <a:ln w="9525">
                      <a:noFill/>
                    </a:ln>
                  </pic:spPr>
                </pic:pic>
              </a:graphicData>
            </a:graphic>
          </wp:inline>
        </w:drawing>
      </w:r>
    </w:p>
    <w:p w14:paraId="1C4BBDA1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640" w:firstLineChars="20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sz w:val="32"/>
          <w:szCs w:val="32"/>
          <w:bdr w:val="none" w:color="auto" w:sz="0" w:space="0"/>
        </w:rPr>
        <w:t>此次聘任仪式与专题报告会的成功举办，为我校法治校园建设注入了强劲的专业动能。学校将以此为契机，持续深化检校合作，不断拓展法治教育的深度与广度，致力于将法治精神深植于校园沃土，为培养堪当民族复兴重任的时代新人筑牢坚实的法治根基，让法治之光照亮莘莘学子的青春征程。</w:t>
      </w:r>
    </w:p>
    <w:p w14:paraId="3501221A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right="0"/>
        <w:jc w:val="left"/>
        <w:textAlignment w:val="auto"/>
        <w:rPr>
          <w:rFonts w:hint="eastAsia" w:asciiTheme="minorEastAsia" w:hAnsiTheme="minorEastAsia" w:eastAsiaTheme="minorEastAsia" w:cstheme="minorEastAsia"/>
          <w:sz w:val="32"/>
          <w:szCs w:val="32"/>
        </w:rPr>
      </w:pPr>
    </w:p>
    <w:p w14:paraId="7747BA73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  <w:bdr w:val="none" w:color="auto" w:sz="0" w:space="0"/>
        </w:rPr>
        <w:t>来源 / 安全管理处、学生处</w:t>
      </w:r>
    </w:p>
    <w:p w14:paraId="6AC0A0E2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  <w:bdr w:val="none" w:color="auto" w:sz="0" w:space="0"/>
        </w:rPr>
        <w:t>编辑 / 权锦锦</w:t>
      </w:r>
    </w:p>
    <w:p w14:paraId="48D8562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  <w:bdr w:val="none" w:color="auto" w:sz="0" w:space="0"/>
        </w:rPr>
        <w:t>摄影 / 权锦锦、刘程昊</w:t>
      </w:r>
    </w:p>
    <w:p w14:paraId="5CC1714F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  <w:bdr w:val="none" w:color="auto" w:sz="0" w:space="0"/>
        </w:rPr>
        <w:t>撰稿 / 杨兴雨</w:t>
      </w:r>
    </w:p>
    <w:p w14:paraId="75957F00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0" w:firstLineChars="0"/>
        <w:jc w:val="left"/>
        <w:textAlignment w:val="auto"/>
        <w:rPr>
          <w:rFonts w:hint="eastAsia" w:asciiTheme="minorEastAsia" w:hAnsiTheme="minorEastAsia" w:eastAsiaTheme="minorEastAsia" w:cstheme="minorEastAsia"/>
          <w:color w:val="auto"/>
          <w:sz w:val="32"/>
          <w:szCs w:val="32"/>
        </w:rPr>
      </w:pP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  <w:bdr w:val="none" w:color="auto" w:sz="0" w:space="0"/>
        </w:rPr>
        <w:t>审核 / 陈晨</w:t>
      </w:r>
      <w:bookmarkStart w:id="0" w:name="_GoBack"/>
      <w:bookmarkEnd w:id="0"/>
    </w:p>
    <w:p w14:paraId="6EA8A3F5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480" w:lineRule="auto"/>
        <w:ind w:left="0" w:right="0" w:firstLine="0" w:firstLineChars="0"/>
        <w:jc w:val="left"/>
        <w:textAlignment w:val="auto"/>
      </w:pPr>
      <w:r>
        <w:rPr>
          <w:rFonts w:hint="eastAsia" w:asciiTheme="minorEastAsia" w:hAnsiTheme="minorEastAsia" w:eastAsiaTheme="minorEastAsia" w:cstheme="minorEastAsia"/>
          <w:color w:val="auto"/>
          <w:sz w:val="32"/>
          <w:szCs w:val="32"/>
          <w:bdr w:val="none" w:color="auto" w:sz="0" w:space="0"/>
        </w:rPr>
        <w:t>终审 / 杨卫国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DF33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0" Type="http://schemas.openxmlformats.org/officeDocument/2006/relationships/fontTable" Target="fontTable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38</Words>
  <Characters>38</Characters>
  <Lines>0</Lines>
  <Paragraphs>0</Paragraphs>
  <TotalTime>4</TotalTime>
  <ScaleCrop>false</ScaleCrop>
  <LinksUpToDate>false</LinksUpToDate>
  <CharactersWithSpaces>39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2026-01-15T08:11:11Z</dcterms:created>
  <dc:creator>Administrator</dc:creator>
  <cp:lastModifiedBy>洋芋饭</cp:lastModifiedBy>
  <dcterms:modified xsi:type="dcterms:W3CDTF">2026-01-15T08:15:13Z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KSOTemplateDocerSaveRecord">
    <vt:lpwstr>eyJoZGlkIjoiMTI1MDcxZGRiZGMzYTUxYmNjMjBiMzhmZmVkNmI0ZWUiLCJ1c2VySWQiOiIyMTI3NTE5NDYifQ==</vt:lpwstr>
  </property>
  <property fmtid="{D5CDD505-2E9C-101B-9397-08002B2CF9AE}" pid="4" name="ICV">
    <vt:lpwstr>93C3F30DAC834E01BCBCE57BF2549994_12</vt:lpwstr>
  </property>
</Properties>
</file>